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«ПМ.02 Разработка и внедрение управляющих программ изготовления деталей машин в машиностроительном производстве»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15.02.16 Технология машиностроения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СОДЕРЖАНИЕ ПРОГРАММЫ</w:t>
      </w:r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0" w:tooltip="#_Toc162370387" w:anchor="_Toc162370387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 Общая характеристика РАБОЧЕЙ ПРОГРАММЫ ПРОФЕССИОНАЛЬНОГО МОДУЛЯ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1" w:tooltip="#_Toc162370388" w:anchor="_Toc162370388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1.1.Цель и место профессионального модуля в структуре образовательной программы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2" w:tooltip="#_Toc162370389" w:anchor="_Toc162370389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1.2.Планируемые результаты освоения профессионального модуля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3" w:tooltip="#_Toc162370390" w:anchor="_Toc162370390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1.3.Обоснование часов вариативной части ОПОП-П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4" w:tooltip="#_Toc162370391" w:anchor="_Toc162370391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 Структура и содержание профессионального модуля</w:t>
        </w:r>
        <w:r>
          <w:rPr>
            <w:rStyle w:val="827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5" w:tooltip="#_Toc162370392" w:anchor="_Toc162370392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2.1. Трудоемкость освоения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6" w:tooltip="#_Toc162370393" w:anchor="_Toc162370393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2.2. Структура профес</w:t>
        </w:r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7" w:tooltip="#_Toc162370394" w:anchor="_Toc162370394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2.3. Содержание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8" w:tooltip="#_Toc162370395" w:anchor="_Toc162370395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2.4. Курсовой проект (работа) (для специальностей СПО, если предусмотрено)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9" w:tooltip="#_Toc162370397" w:anchor="_Toc162370397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 Условия реализации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0" w:tooltip="#_Toc162370398" w:anchor="_Toc162370398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3.1. Материально-техническое обеспечение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1" w:tooltip="#_Toc162370399" w:anchor="_Toc162370399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3.2. Учебно-методическое обеспечение</w:t>
        </w:r>
        <w:r>
          <w:rPr>
            <w:rStyle w:val="827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2" w:tooltip="#_Toc162370400" w:anchor="_Toc162370400" w:history="1">
        <w:r>
          <w:rPr>
            <w:rStyle w:val="827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4. Контроль и оценка результатов освоения  профессионального модуля</w:t>
        </w:r>
      </w:hyperlink>
      <w:r/>
      <w:r/>
    </w:p>
    <w:p>
      <w:pPr>
        <w:rPr>
          <w:rFonts w:ascii="Times New Roman" w:hAnsi="Times New Roman" w:eastAsia="Times New Roman" w:cs="Times New Roman"/>
          <w:b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«ПМ.02 Разработка и внедрение управляющих программ изготовления деталей машин в машиностроительном производстве»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849"/>
        <w:numPr>
          <w:ilvl w:val="1"/>
          <w:numId w:val="4"/>
        </w:numPr>
        <w:rPr>
          <w:rFonts w:ascii="Times New Roman" w:hAnsi="Times New Roman"/>
        </w:rPr>
      </w:pPr>
      <w:r/>
      <w:bookmarkStart w:id="0" w:name="_Toc150695623"/>
      <w:r/>
      <w:bookmarkStart w:id="1" w:name="_Toc162370388"/>
      <w:r>
        <w:rPr>
          <w:rFonts w:ascii="Times New Roman" w:hAnsi="Times New Roman"/>
        </w:rPr>
        <w:t xml:space="preserve">Цель и место профессионального модуля</w:t>
      </w:r>
      <w:bookmarkEnd w:id="0"/>
      <w:r>
        <w:rPr>
          <w:rFonts w:ascii="Times New Roman" w:hAnsi="Times New Roman"/>
        </w:rPr>
        <w:t xml:space="preserve"> в структуре образовательной программы</w:t>
      </w:r>
      <w:bookmarkEnd w:id="1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</w:p>
    <w:p>
      <w:pPr>
        <w:pStyle w:val="849"/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модуля: освоение вида деятельности «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Разработка и внедрение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управляющих программ изготовления деталей машин в машиностроительном производстве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 </w:t>
      </w:r>
      <w:r/>
    </w:p>
    <w:p>
      <w:pPr>
        <w:ind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  <w:r/>
    </w:p>
    <w:p>
      <w:pPr>
        <w:ind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pStyle w:val="849"/>
        <w:numPr>
          <w:ilvl w:val="1"/>
          <w:numId w:val="5"/>
        </w:numPr>
        <w:rPr>
          <w:rFonts w:ascii="Times New Roman" w:hAnsi="Times New Roman"/>
        </w:rPr>
      </w:pPr>
      <w:r/>
      <w:bookmarkStart w:id="2" w:name="_Toc162370389"/>
      <w:r>
        <w:rPr>
          <w:rFonts w:ascii="Times New Roman" w:hAnsi="Times New Roman"/>
        </w:rPr>
        <w:t xml:space="preserve">Планируемые результаты освоения профессионального модуля</w:t>
      </w:r>
      <w:bookmarkEnd w:id="2"/>
      <w:r/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Style w:val="701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, ПК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Владеть навыками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ь информацию, необходимую для решения задачи и/или проблемы;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-</w:t>
            </w:r>
            <w:r/>
          </w:p>
        </w:tc>
      </w:tr>
      <w:tr>
        <w:tblPrEx/>
        <w:trPr>
          <w:trHeight w:val="110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 2.1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 2.2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ПК 2.3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использовать справочную, исх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одную технологическую и конструкторскую документацию при написании управляющих программ заполнять формы сопроводительной документации, рассчитывать траекторию и эквидистанты инструментов, их исходные точки, контуры детали;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ем, переносить модели деталей из CAD/CAM систем в аддитивном производстве;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осуществлять сопровождение настройки и наладки станков с числовым программным управлением, производить сопровождение корректировки управляющих программ на станках с числовым програм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мным управлением, корректировать режимы резания для оборудования с числовым программным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управлением, выполнять наблюдение за работой систем обслуживаемых станков по показаниям цифровых табло и сигнальных ламп, проводить контроль качества изделий после осущ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ествления наладки,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подналадки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и технического обслуживания оборудования по изготовлению деталей машин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, анализировать и выявлять причины выпуска продукции несоответствующего качества после проведения работ по наладке,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и техническому обслуживанию 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еталлорежущего и аддитивного оборудования, вносить предложения по улучшению качества деталей после наладки,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подналадки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и технического обслуживания металлорежущего и аддитивного оборудования, контролировать качество готовой продукции машиностроительного про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изводства;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jc w:val="both"/>
              <w:spacing w:after="160" w:line="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порядок разработки управляющих программ вручную для металлорежущих станков и аддитивных установок, назначение условных знаков на панели управления станка, коды и правила чтения программ;</w:t>
            </w:r>
            <w:r/>
          </w:p>
          <w:p>
            <w:pPr>
              <w:jc w:val="both"/>
              <w:spacing w:after="160" w:line="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 современных CAD/CAM систем и основы работы в них, при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методы настройки и наладки станков с числовым программным управлением, основы 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орректировки режимов резания по результатам обработки деталей на станке, мероприятия по улучшению качества деталей после наладки,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подналадки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и технического обслуживания металлорежущего и аддитивного оборудования, конструктивные особенности и правила провер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 на точность обслуживаемых станков различной конструкции, универсальных и специальных приспособлений, инструментов;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Использования базы программ для металлорежущего оборудования с числовым программным управлением.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Применения шаблонов типовых элементов изг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отовляемых деталей для станков с числовым программным управлением.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Разработки с помощью CAD/CAM систем управляющих программ и их перенос на металлорежущее оборудование.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Разработки и переноса модели деталей из CAD/CAM систем при аддитивном способе их изготовления.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Разработки предложений по корректировке и совершенствованию действующего технологического процесса.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Внедрения управляющих программ в автоматизированное производс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тво.</w:t>
            </w:r>
            <w:r/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Контроля качества готовой продукции требованиям технологической документации.</w:t>
            </w:r>
            <w:r/>
          </w:p>
        </w:tc>
      </w:tr>
    </w:tbl>
    <w:p>
      <w:pPr>
        <w:pStyle w:val="849"/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850"/>
        <w:rPr>
          <w:rFonts w:ascii="Times New Roman" w:hAnsi="Times New Roman"/>
        </w:rPr>
      </w:pPr>
      <w:r/>
      <w:bookmarkStart w:id="3" w:name="_Toc152334663"/>
      <w:r/>
      <w:bookmarkStart w:id="4" w:name="_Toc162370391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3"/>
      <w:r/>
      <w:bookmarkEnd w:id="4"/>
      <w:r/>
      <w:r>
        <w:rPr>
          <w:rFonts w:ascii="Times New Roman" w:hAnsi="Times New Roman"/>
        </w:rPr>
      </w:r>
    </w:p>
    <w:p>
      <w:pPr>
        <w:pStyle w:val="849"/>
        <w:rPr>
          <w:rFonts w:ascii="Times New Roman" w:hAnsi="Times New Roman"/>
        </w:rPr>
      </w:pPr>
      <w:r/>
      <w:bookmarkStart w:id="5" w:name="_Toc152334664"/>
      <w:r/>
      <w:bookmarkStart w:id="6" w:name="_Toc162370392"/>
      <w:r>
        <w:rPr>
          <w:rFonts w:ascii="Times New Roman" w:hAnsi="Times New Roman"/>
        </w:rPr>
        <w:t xml:space="preserve">2.1. Трудоемкость освоения модуля</w:t>
      </w:r>
      <w:bookmarkEnd w:id="5"/>
      <w:r/>
      <w:bookmarkEnd w:id="6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517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02.01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02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02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02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499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rPr>
          <w:rFonts w:ascii="Times New Roman" w:hAnsi="Times New Roman" w:eastAsia="Times New Roman" w:cs="Times New Roman"/>
          <w:b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849"/>
        <w:rPr>
          <w:rFonts w:ascii="Times New Roman" w:hAnsi="Times New Roman"/>
        </w:rPr>
      </w:pPr>
      <w:r/>
      <w:bookmarkStart w:id="7" w:name="_Toc150695625"/>
      <w:r/>
      <w:bookmarkStart w:id="8" w:name="_Toc162370393"/>
      <w:r>
        <w:rPr>
          <w:rFonts w:ascii="Times New Roman" w:hAnsi="Times New Roman"/>
        </w:rPr>
        <w:t xml:space="preserve">2.2. Структура профессионального модуля</w:t>
      </w:r>
      <w:bookmarkEnd w:id="7"/>
      <w:r/>
      <w:bookmarkEnd w:id="8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6605"/>
        <w:gridCol w:w="1657"/>
        <w:gridCol w:w="979"/>
        <w:gridCol w:w="827"/>
        <w:gridCol w:w="872"/>
        <w:gridCol w:w="654"/>
        <w:gridCol w:w="738"/>
        <w:gridCol w:w="651"/>
        <w:gridCol w:w="645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02.01.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и внедрение управляющих программ изготовления деталей машин в машиностроительном производстве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175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499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444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175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151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pStyle w:val="851"/>
        <w:ind w:firstLine="709"/>
        <w:spacing w:before="0" w:beforeAutospacing="0" w:after="120" w:afterAutospacing="0" w:line="273" w:lineRule="auto"/>
      </w:pPr>
      <w:r>
        <w:rPr>
          <w:b/>
        </w:rPr>
        <w:br w:type="page" w:clear="all"/>
      </w:r>
      <w:r>
        <w:rPr>
          <w:b/>
        </w:rPr>
        <w:t xml:space="preserve">2.2. </w:t>
      </w:r>
      <w:bookmarkStart w:id="9" w:name="_Toc162370394"/>
      <w:r>
        <w:rPr>
          <w:b/>
          <w:bCs/>
          <w:color w:val="000000"/>
        </w:rPr>
        <w:t xml:space="preserve">Содержание профессионального модуля</w:t>
      </w:r>
      <w:bookmarkEnd w:id="9"/>
      <w:r/>
      <w:r/>
    </w:p>
    <w:tbl>
      <w:tblPr>
        <w:tblW w:w="506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221"/>
        <w:gridCol w:w="2268"/>
        <w:gridCol w:w="1984"/>
      </w:tblGrid>
      <w:tr>
        <w:tblPrEx/>
        <w:trPr>
          <w:trHeight w:val="20"/>
        </w:trPr>
        <w:tc>
          <w:tcPr>
            <w:shd w:val="clear" w:color="auto" w:fill="auto"/>
            <w:tcW w:w="26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pStyle w:val="851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</w:t>
            </w:r>
            <w:r>
              <w:rPr>
                <w:b/>
                <w:bCs/>
                <w:sz w:val="22"/>
                <w:szCs w:val="22"/>
              </w:rPr>
              <w:t xml:space="preserve">занятий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iCs/>
                <w:sz w:val="22"/>
                <w:szCs w:val="22"/>
              </w:rPr>
              <w:t xml:space="preserve">курсовая работа (проект)</w:t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1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852"/>
                <w:rFonts w:ascii="Times New Roman" w:hAnsi="Times New Roman" w:cs="Times New Roman"/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108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 Разработка и внедрение управляющих программ изготовления деталей машин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машиностроительном производстве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1088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МДК.02.01 Разработка и внедрение управляющих программ изготовления деталей машин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в машиностроительном производстве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Тема 1.1. Строение и характеристики различных станков с ЧПУ.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Строение станка с ЧПУ, назначение и принцип работы отдельных узлов.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Технические характеристики станков с ЧПУ: рабочая зона, обороты шпинделя, жесткость, система управления, точность, система инструмента и др.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Сравнительный анализ технических характеристик различных станков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Принципы построения системы координат токарного станка с ЧПУ.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траектории инструмента, начальных и опорных точек </w:t>
            </w:r>
            <w:r>
              <w:rPr>
                <w:rFonts w:ascii="Calibri" w:hAnsi="Calibri" w:eastAsia="Times New Roman" w:cs="Times New Roman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924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Подготовительные и вспомогательные функциям управляющей программы. Выполнение технологических команд.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Тема 1.2. Основные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понятия программного управления.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Функциональные составляющие (подсистемы) ЧПУ: подсистемы управления, приводов, обратной связи, функционирование системы с программным управлением.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Язык для программирования обработки: ISO 7 бит.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 G- и М-коды. Структура управляющей программы. Слово данных, адрес и число. Компенсация длины инструмента, абсолютные и относительные координаты.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Модальные и немодальные коды. Формат программы строка безопасности.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770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Подготовительные или G-коды: ускоренное перемещение G00, линейная и круговая интерполяции G01, G02, G03,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спомогательные или М-коды: останов выполнения управляющей программы М00 и М01, управление вращением шпинделя М03, М04, М05, управление подачей смазочно-охлаждающей жидкости М07, М08, М09. Автоматическая смена инструмента М06. Завершение программы М30, М02.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Передача управляющей программы на станок. Проверка управляющей программы на станке. Техника безопасности при эксплуатации станков с ЧПУ.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77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Линейная интерполяция.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Написание управляющей программы обработки детали по линейной траектории в абсолютных и относительных координатах.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924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Круговая интерполяция.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Написание управляющей программы обработки детали по круговой траектории в абсолютных и относительных координатах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1.3. Последовательность разработки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управляющих программ.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Этапы подготовки управляющей программы: анализ чертежа детали, выбор заготовки, выбор станка по его технологическим возможностям, выбор инструмента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и режимов резания, выбор системы координат детали и исходной точки инструмента, способа крепления заготовки на станке, простановка опорных точек, построение и расчёт перемещения инструмента, кодирование информации, запись на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программоноситель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Принципы форматирования и комментирования управляющей программы. Документация этапов разработки.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313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1.4. Разработка УП с использованием стойки станка и постоянных циклов.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31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Винтовая поверхность. Типовые схемы нарезания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резьб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.  Особенности программирования конической резьбы.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Типовые схемы нарезания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внутренних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резьб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резцом.  Нарезание резьбы метчиком на токарных станках с применением патрона-компенсатора. Стандартные циклы токарной обработки резанием.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</w:tr>
      <w:tr>
        <w:tblPrEx/>
        <w:trPr>
          <w:trHeight w:val="31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Нарезание резьбы, используя цикл G92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Нарезание резьбы, используя цикл G76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Программирование для токарного станка на языке FANUC.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Цикл продольной черновой обработки G90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Цикл торцевой черновой обработки G94.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Программирование для токарного станка на языке FANUC.  Продольная контурная обработка с использованием циклов G70 и G71.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Цикл автоматической обработки канавок G75.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Цикл сверления торцевой поверхности с периодическим выводом сверла (G74).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89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1.5. Разработка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управляющих программ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металлобработки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САМ-системах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28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Программирование при помощи CAD/CAM/CAE-системы.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Общая схема работы с CAD/CAM системой: виды моделирования, уровни CAM-систем, геометрия и траектория. Алгоритм работы в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САМ-системе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Основы работы в CAM-системе: основные понятия, методы и приёмы работы.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Определение проекта обработки, технология черновой обработки, определение инструмента и мастер технологии.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Технологии удаления остаточного материала и чистовой обработки. Ввод по спирали, предварительное сверление и инструменты малого размера.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Фрезерная и токарно-фрезерная обработка: создание нового проекта обработки, геометрии, таблицы инструментов, определение переходов, фрезерование 2,5D, модуль высокоскоростной обработки поверхностей и трёхмерной обработки.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</w:tr>
      <w:tr>
        <w:tblPrEx/>
        <w:trPr>
          <w:trHeight w:val="28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Программирование изготовления детали (токарная обработка) в CAM-системе.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Программирование изготовления детали (фрезерная обработка) в CAM-системе.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1.6. Разработка управляющих программ для аддитивного оборудования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Calibri" w:hAnsi="Calibri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Обзор CAD/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САМ-систем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для разработки моделей и управляющих программ для аддитивного оборудования.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Calibri" w:hAnsi="Calibri" w:eastAsia="Times New Roman" w:cs="Times New Roman"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Разработка моделей и управляющих программ для производства простых деталей, не требующих значительной пост-обработки.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866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Разработка моделей и управляющих программ для производства деталей, требующих значительной пост-обработки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Разработка моделей и управляющих программ для производства деталей сложной геометрической формы.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Подбор оборудования, материалов и параметров 3-D печати при производстве деталей из промышленных пластиков.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Подбор оборудования, материалов и параметров 3-D печати при производстве деталей методом селективного лазерного сплавления металлических порошков.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1.7. Программирование автоматизированного измерительного оборудования и промышленных манипуляторов.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Виды автоматизированного контрольно-измерительного оборудования: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координатно-измерительный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машины,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видео-измерительные машины, приборы для измерения формы, оптические системы, испытательное оборудование. Настройка и программирование работы координатно-измерительных машин. Системы сбора и анализа информации по измерениям на машиностроительном производств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е в рамках «Индустрии 4.0». Классификация промышленных манипуляторов. Принципы выбора и оценки эффективности использования, характерные параметры, основы монтажа, наладки, технического обслуживания, организации совместимости с металлорежущим оборудованием.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Мобильные платформы для перевозки грузов. Классификация, параметры, внедрение в технологический процесс.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7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Настройка и программирование работы координатно-измерительных машин.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Интерфейс систем для программирования промышленных манипуляторов. Настройка параметров работы манипулятора для перемещения заготовок и деталей.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Разработка простейших программ управления промышленными манипуляторами.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1.8. Составление технологической документации для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внедрения программ для станков с ЧПУ.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Базы данных автоматизированных систем технологической подготовки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производства (CAPP-системы). Системы управления данными об изделии (далее – PDM-системы). Системы управления нормативно-справочной информацией (далее – MDM-системы)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Разработка и оформление технологической документации в CAD-системах. Маршрутные карты, операционные карты. Подбор техпроцессов-аналогов.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Работа с базами данных CAD-систем. Заполнение каталогов инструмента, материалов, оборудования. Защита данных. Формирование, согласование и утверждение технологической документации, адаптация шаблонов к особенностям предприятия.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619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Редактирование технологических данных в CAPP-системах, PDM-системах и MDM-системах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Организация технологических данных в CAPP-системах, PDM-системах и MDM-системах. Оформление технологической документации на внедрение операций на токарных станках с ЧПУ.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Оформление технологической документации на внедрение операций на фрезерных станках с ЧПУ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193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1.9. Внедрение управляющих программ в производственный процесс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19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Наладка металлорежущего оборудования. Подготовка приспособлений, режущего и мерительного инструмента. Поиск ошибок в управляющей программе.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Изготовление пробных деталей. Контроль показателей точности линейных размеров, допусков формы и расположения, качества поверхности. Проверка возможных столкновений инструмента с деталью и приспособлениями. Контроль износа режущего инструмента.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193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1.10. Оценка эффективности и оптимизация программ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 ЧПУ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Принципы оценки эффективности использования металлорежущего оборудования с ЧПУ. Понятие фондоотдачи, производительности оборудования, использования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парка оборудования, уровень нагрузки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Схемы повышения эффективность за счет изменения траекторий обработки, режимов резания и режущего инструмента. Факторы трудоёмкости выполнения операций.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Мониторинг работы промышленного оборудования. Модернизация действующего оборудования на предприятии. Сокращение технических простоев. Увеличение загрузки оборудования.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5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782"/>
        </w:trPr>
        <w:tc>
          <w:tcPr>
            <w:shd w:val="clear" w:color="auto" w:fill="auto"/>
            <w:tcW w:w="26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W w:w="8221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Практическое занятие Оптимизация управляющих программ за счет подбора режимов резания и режущего инструмента.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Курсовой проект (работа)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Учебная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Виды работ: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1. Изучение конструкции и технических характеристик станков с ЧПУ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2. Изучение инструмента и оснастки для работы на станках с ЧПУ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3. Изучение документации по программированию станков с ЧПУ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4. Изучение интерфейса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САМ-систем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высокого уровня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5. Изучение особенностей разработки управляющих программ и настройки аддитивного оборудования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6. Изучение документации и типовых программ промышленных манипуляторов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7. Интеграция промышленных манипуляторов в работу механообрабатывающих цехов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8. Изучение технологической документации для выполнения операций на станках ЧПУ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Виды работ: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Знакомство с фактической номенклатурой деталей, выполняемых на станках с ЧПУ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 Разработка технологических процессов для станков с ЧПУ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3. Подбор инструмента и технологической оснастки для операций на станках с ЧПУ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4. Изучение показателей стойкости режущего инструмента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5. Оптимизация кода управляющих программ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6. Изучение должностных инструкций оператора ЧПУ, технолога и программиста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7. Изучение интерфейса и основных приемов работы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САМ-системах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8. Изучение работы в PLM-системах предприятия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9. Изучение норм времени и алгоритмов разработки управляющих программ на предприятии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271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271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108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499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</w:tbl>
    <w:p>
      <w:pPr>
        <w:jc w:val="both"/>
        <w:spacing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685"/>
        <w:ind w:left="420"/>
        <w:spacing w:after="0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УСЛОВИЯ РЕАЛИЗАЦИИ ПРОФЕССИОНАЛЬНОГО МОДУЛЯ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685"/>
        <w:ind w:left="420"/>
        <w:spacing w:after="0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851"/>
        <w:ind w:firstLine="709"/>
        <w:spacing w:before="0" w:beforeAutospacing="0" w:after="120" w:afterAutospacing="0" w:line="273" w:lineRule="auto"/>
      </w:pPr>
      <w:r/>
      <w:bookmarkStart w:id="10" w:name="_Toc152334672"/>
      <w:r/>
      <w:bookmarkStart w:id="11" w:name="_Toc162370398"/>
      <w:r/>
      <w:bookmarkEnd w:id="10"/>
      <w:r>
        <w:rPr>
          <w:b/>
          <w:bCs/>
          <w:color w:val="000000"/>
        </w:rPr>
        <w:t xml:space="preserve">3.1. Материально-техническое обеспечение</w:t>
      </w:r>
      <w:bookmarkEnd w:id="11"/>
      <w:r/>
      <w:r/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профессиональных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модулей, оснащенный в соответствии с приложением 3 ПОП-П.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«Информационные технологии в планировании производственных процессов»,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Автоматизированного проектирования технологических процессов 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программирования систем ЧПУ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ПОП-П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Мастерские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«Участок станков с ЧПУ»,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</w:t>
      </w:r>
      <w:r>
        <w:rPr>
          <w:rFonts w:ascii="Times New Roman" w:hAnsi="Times New Roman" w:cs="Times New Roman"/>
          <w:bCs/>
          <w:sz w:val="24"/>
          <w:szCs w:val="24"/>
        </w:rPr>
        <w:t xml:space="preserve">е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базы практики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мастерски</w:t>
      </w:r>
      <w:r>
        <w:rPr>
          <w:rFonts w:ascii="Times New Roman" w:hAnsi="Times New Roman" w:cs="Times New Roman"/>
          <w:sz w:val="24"/>
          <w:szCs w:val="24"/>
        </w:rPr>
        <w:t xml:space="preserve">е/зоны по видам работ),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</w:t>
      </w:r>
      <w:r>
        <w:rPr>
          <w:rFonts w:ascii="Times New Roman" w:hAnsi="Times New Roman" w:cs="Times New Roman"/>
          <w:bCs/>
          <w:sz w:val="24"/>
          <w:szCs w:val="24"/>
        </w:rPr>
        <w:t xml:space="preserve">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851"/>
        <w:ind w:firstLine="709"/>
        <w:spacing w:before="0" w:beforeAutospacing="0" w:after="120" w:afterAutospacing="0" w:line="273" w:lineRule="auto"/>
      </w:pPr>
      <w:r/>
      <w:bookmarkStart w:id="12" w:name="_Toc152334673"/>
      <w:r/>
      <w:bookmarkStart w:id="13" w:name="_Toc162370399"/>
      <w:r/>
      <w:bookmarkEnd w:id="12"/>
      <w:r>
        <w:rPr>
          <w:b/>
          <w:bCs/>
          <w:color w:val="000000"/>
        </w:rPr>
        <w:t xml:space="preserve">3.2. Учебно-методическое обеспечение</w:t>
      </w:r>
      <w:bookmarkEnd w:id="13"/>
      <w:r/>
      <w:r/>
    </w:p>
    <w:p>
      <w:pPr>
        <w:pStyle w:val="854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3.2.1. Основные печатные издания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Балла, О. М. Обработка деталей на станках с ЧПУ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спо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/ О. М. Балла. — 3-е изд., стер. — Санкт-Петербург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Лань, 2024. — 368 с. — ISBN 978-5-507-47446-2. — Текст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Лань : электронно-библиотечная система. — URL: https://e.lanbook.com/book/378443</w:t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Босинзон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М.А. Современные системы ЧПУ и их эксплуатация: учебное издание /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Босинзон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М.А. - Москва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Академия, 2023. - 192 c. (Профессии среднего профессионального образования). - URL: https://academia-library.ru - Текст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Сергеев, А. И. Программирование ЧПУ для автоматизированного оборудования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СПО / А. И. Сергеев, А. С.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Русяев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А. А.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Корнипаева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— Саратов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Профобразование, 2020. — 117 c. — ISBN 978-5-4488-0579-0. — Текст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PROFобразование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 [сайт]. — URL: https://profspo.ru/books/92146</w:t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Сурина, Е. С. Разработка управляющих программ для системы ЧПУ / Е. С. Сурина. — 3-е изд., стер. — Санкт-Петербург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Лань, 2023. — 268 с. — ISBN 978-5-507-46636-8. — Текст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Лань : электронно-библиотечная система. — URL: </w:t>
      </w:r>
      <w:hyperlink r:id="rId23" w:tooltip="https://e.lanbook.com/book/314741" w:history="1">
        <w:r>
          <w:rPr>
            <w:rStyle w:val="827"/>
            <w:rFonts w:ascii="Times New Roman" w:hAnsi="Times New Roman" w:cs="Times New Roman"/>
            <w:bCs/>
            <w:iCs/>
          </w:rPr>
          <w:t xml:space="preserve">https://e.lanbook.com/book/314741</w:t>
        </w:r>
      </w:hyperlink>
      <w:r>
        <w:rPr>
          <w:rFonts w:ascii="Times New Roman" w:hAnsi="Times New Roman" w:cs="Times New Roman"/>
          <w:bCs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851"/>
        <w:jc w:val="center"/>
        <w:keepNext/>
        <w:spacing w:before="0" w:beforeAutospacing="0" w:after="120" w:afterAutospacing="0"/>
        <w:rPr>
          <w:b/>
          <w:bCs/>
          <w:color w:val="000000"/>
        </w:rPr>
      </w:pPr>
      <w:r/>
      <w:bookmarkStart w:id="14" w:name="_Toc152334674"/>
      <w:r/>
      <w:bookmarkStart w:id="15" w:name="_Toc162370400"/>
      <w:r/>
      <w:bookmarkEnd w:id="14"/>
      <w:r>
        <w:rPr>
          <w:b/>
          <w:bCs/>
          <w:color w:val="000000"/>
        </w:rPr>
        <w:t xml:space="preserve">4. Контроль и оценка результатов освоения </w:t>
      </w:r>
      <w:r>
        <w:rPr>
          <w:b/>
          <w:bCs/>
          <w:color w:val="000000"/>
        </w:rPr>
        <w:br/>
        <w:t xml:space="preserve"> профессионального модуля</w:t>
      </w:r>
      <w:bookmarkEnd w:id="15"/>
      <w:r/>
      <w:r>
        <w:rPr>
          <w:b/>
          <w:bCs/>
          <w:color w:val="000000"/>
        </w:rPr>
      </w:r>
    </w:p>
    <w:p>
      <w:pPr>
        <w:pStyle w:val="851"/>
        <w:jc w:val="center"/>
        <w:keepNext/>
        <w:spacing w:before="0" w:beforeAutospacing="0" w:after="120" w:afterAutospacing="0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529"/>
        <w:gridCol w:w="5274"/>
        <w:gridCol w:w="2768"/>
      </w:tblGrid>
      <w:tr>
        <w:tblPrEx/>
        <w:trPr>
          <w:trHeight w:val="23"/>
        </w:trPr>
        <w:tc>
          <w:tcPr>
            <w:tcW w:w="799" w:type="pc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2755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оценки результата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 xml:space="preserve">(п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оказатели освоенности компетенций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4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контроля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оценки</w:t>
            </w:r>
            <w:bookmarkStart w:id="16" w:name="_GoBack"/>
            <w:r/>
            <w:bookmarkEnd w:id="16"/>
            <w:r/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838"/>
        </w:trPr>
        <w:tc>
          <w:tcPr>
            <w:tcW w:w="799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755" w:type="pct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вручную управляющие программы для технологического оборудования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46" w:type="pct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ПМ.02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зачет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2.01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>
          <w:trHeight w:val="840"/>
        </w:trPr>
        <w:tc>
          <w:tcPr>
            <w:tcW w:w="799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755" w:type="pct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с помощью CAD/CAM систем управляющие программы для технологического оборудования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446" w:type="pct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891"/>
        </w:trPr>
        <w:tc>
          <w:tcPr>
            <w:tcW w:w="799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755" w:type="pct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Осуществляет проверку реализации и корректировки управляющих программ на технологическом оборудовании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446" w:type="pct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2785"/>
        </w:trPr>
        <w:tc>
          <w:tcPr>
            <w:tcW w:w="799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ОК.01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2755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Выбирает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446" w:type="pct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</w:tbl>
    <w:p>
      <w:pPr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3"/>
    <w:link w:val="66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3"/>
    <w:link w:val="687"/>
    <w:uiPriority w:val="10"/>
    <w:rPr>
      <w:sz w:val="48"/>
      <w:szCs w:val="48"/>
    </w:rPr>
  </w:style>
  <w:style w:type="character" w:styleId="37">
    <w:name w:val="Subtitle Char"/>
    <w:basedOn w:val="673"/>
    <w:link w:val="689"/>
    <w:uiPriority w:val="11"/>
    <w:rPr>
      <w:sz w:val="24"/>
      <w:szCs w:val="24"/>
    </w:rPr>
  </w:style>
  <w:style w:type="character" w:styleId="39">
    <w:name w:val="Quote Char"/>
    <w:link w:val="691"/>
    <w:uiPriority w:val="29"/>
    <w:rPr>
      <w:i/>
    </w:rPr>
  </w:style>
  <w:style w:type="character" w:styleId="41">
    <w:name w:val="Intense Quote Char"/>
    <w:link w:val="693"/>
    <w:uiPriority w:val="30"/>
    <w:rPr>
      <w:i/>
    </w:rPr>
  </w:style>
  <w:style w:type="character" w:styleId="43">
    <w:name w:val="Header Char"/>
    <w:basedOn w:val="673"/>
    <w:link w:val="695"/>
    <w:uiPriority w:val="99"/>
  </w:style>
  <w:style w:type="character" w:styleId="47">
    <w:name w:val="Caption Char"/>
    <w:basedOn w:val="699"/>
    <w:link w:val="697"/>
    <w:uiPriority w:val="99"/>
  </w:style>
  <w:style w:type="character" w:styleId="179">
    <w:name w:val="Endnote Text Char"/>
    <w:link w:val="829"/>
    <w:uiPriority w:val="99"/>
    <w:rPr>
      <w:sz w:val="20"/>
    </w:rPr>
  </w:style>
  <w:style w:type="paragraph" w:styleId="663" w:default="1">
    <w:name w:val="Normal"/>
    <w:qFormat/>
  </w:style>
  <w:style w:type="paragraph" w:styleId="664">
    <w:name w:val="Heading 1"/>
    <w:basedOn w:val="663"/>
    <w:next w:val="663"/>
    <w:link w:val="67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65">
    <w:name w:val="Heading 2"/>
    <w:basedOn w:val="663"/>
    <w:next w:val="663"/>
    <w:link w:val="67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66">
    <w:name w:val="Heading 3"/>
    <w:basedOn w:val="663"/>
    <w:next w:val="663"/>
    <w:link w:val="67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67">
    <w:name w:val="Heading 4"/>
    <w:basedOn w:val="663"/>
    <w:next w:val="663"/>
    <w:link w:val="67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663"/>
    <w:next w:val="663"/>
    <w:link w:val="68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663"/>
    <w:next w:val="663"/>
    <w:link w:val="68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0">
    <w:name w:val="Heading 7"/>
    <w:basedOn w:val="663"/>
    <w:next w:val="663"/>
    <w:link w:val="68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1">
    <w:name w:val="Heading 8"/>
    <w:basedOn w:val="663"/>
    <w:next w:val="663"/>
    <w:link w:val="68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2">
    <w:name w:val="Heading 9"/>
    <w:basedOn w:val="663"/>
    <w:next w:val="663"/>
    <w:link w:val="68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 w:default="1">
    <w:name w:val="Default Paragraph Font"/>
    <w:uiPriority w:val="1"/>
    <w:semiHidden/>
    <w:unhideWhenUsed/>
  </w:style>
  <w:style w:type="table" w:styleId="6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5" w:default="1">
    <w:name w:val="No List"/>
    <w:uiPriority w:val="99"/>
    <w:semiHidden/>
    <w:unhideWhenUsed/>
  </w:style>
  <w:style w:type="character" w:styleId="676" w:customStyle="1">
    <w:name w:val="Заголовок 1 Знак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677" w:customStyle="1">
    <w:name w:val="Заголовок 2 Знак"/>
    <w:basedOn w:val="673"/>
    <w:link w:val="665"/>
    <w:uiPriority w:val="9"/>
    <w:rPr>
      <w:rFonts w:ascii="Arial" w:hAnsi="Arial" w:eastAsia="Arial" w:cs="Arial"/>
      <w:sz w:val="34"/>
    </w:rPr>
  </w:style>
  <w:style w:type="character" w:styleId="678" w:customStyle="1">
    <w:name w:val="Заголовок 3 Знак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679" w:customStyle="1">
    <w:name w:val="Заголовок 4 Знак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680" w:customStyle="1">
    <w:name w:val="Заголовок 5 Знак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81" w:customStyle="1">
    <w:name w:val="Заголовок 6 Знак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682" w:customStyle="1">
    <w:name w:val="Заголовок 7 Знак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3" w:customStyle="1">
    <w:name w:val="Заголовок 8 Знак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84" w:customStyle="1">
    <w:name w:val="Заголовок 9 Знак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3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after="0" w:line="240" w:lineRule="auto"/>
    </w:pPr>
  </w:style>
  <w:style w:type="paragraph" w:styleId="687">
    <w:name w:val="Title"/>
    <w:basedOn w:val="663"/>
    <w:next w:val="663"/>
    <w:link w:val="688"/>
    <w:uiPriority w:val="10"/>
    <w:qFormat/>
    <w:pPr>
      <w:contextualSpacing/>
      <w:spacing w:before="300"/>
    </w:pPr>
    <w:rPr>
      <w:sz w:val="48"/>
      <w:szCs w:val="48"/>
    </w:rPr>
  </w:style>
  <w:style w:type="character" w:styleId="688" w:customStyle="1">
    <w:name w:val="Название Знак"/>
    <w:basedOn w:val="673"/>
    <w:link w:val="687"/>
    <w:uiPriority w:val="10"/>
    <w:rPr>
      <w:sz w:val="48"/>
      <w:szCs w:val="48"/>
    </w:rPr>
  </w:style>
  <w:style w:type="paragraph" w:styleId="689">
    <w:name w:val="Subtitle"/>
    <w:basedOn w:val="663"/>
    <w:next w:val="663"/>
    <w:link w:val="690"/>
    <w:uiPriority w:val="11"/>
    <w:qFormat/>
    <w:pPr>
      <w:spacing w:before="200"/>
    </w:pPr>
    <w:rPr>
      <w:sz w:val="24"/>
      <w:szCs w:val="24"/>
    </w:rPr>
  </w:style>
  <w:style w:type="character" w:styleId="690" w:customStyle="1">
    <w:name w:val="Подзаголовок Знак"/>
    <w:basedOn w:val="673"/>
    <w:link w:val="689"/>
    <w:uiPriority w:val="11"/>
    <w:rPr>
      <w:sz w:val="24"/>
      <w:szCs w:val="24"/>
    </w:rPr>
  </w:style>
  <w:style w:type="paragraph" w:styleId="691">
    <w:name w:val="Quote"/>
    <w:basedOn w:val="663"/>
    <w:next w:val="663"/>
    <w:link w:val="692"/>
    <w:uiPriority w:val="29"/>
    <w:qFormat/>
    <w:pPr>
      <w:ind w:left="720" w:right="720"/>
    </w:pPr>
    <w:rPr>
      <w:i/>
    </w:rPr>
  </w:style>
  <w:style w:type="character" w:styleId="692" w:customStyle="1">
    <w:name w:val="Цитата 2 Знак"/>
    <w:link w:val="691"/>
    <w:uiPriority w:val="29"/>
    <w:rPr>
      <w:i/>
    </w:rPr>
  </w:style>
  <w:style w:type="paragraph" w:styleId="693">
    <w:name w:val="Intense Quote"/>
    <w:basedOn w:val="663"/>
    <w:next w:val="66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 w:customStyle="1">
    <w:name w:val="Выделенная цитата Знак"/>
    <w:link w:val="693"/>
    <w:uiPriority w:val="30"/>
    <w:rPr>
      <w:i/>
    </w:rPr>
  </w:style>
  <w:style w:type="paragraph" w:styleId="695">
    <w:name w:val="Header"/>
    <w:basedOn w:val="663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 w:customStyle="1">
    <w:name w:val="Верхний колонтитул Знак"/>
    <w:basedOn w:val="673"/>
    <w:link w:val="695"/>
    <w:uiPriority w:val="99"/>
  </w:style>
  <w:style w:type="paragraph" w:styleId="697">
    <w:name w:val="Footer"/>
    <w:basedOn w:val="663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 w:customStyle="1">
    <w:name w:val="Footer Char"/>
    <w:basedOn w:val="673"/>
    <w:uiPriority w:val="99"/>
  </w:style>
  <w:style w:type="paragraph" w:styleId="699">
    <w:name w:val="Caption"/>
    <w:basedOn w:val="663"/>
    <w:next w:val="66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0" w:customStyle="1">
    <w:name w:val="Нижний колонтитул Знак"/>
    <w:link w:val="697"/>
    <w:uiPriority w:val="99"/>
  </w:style>
  <w:style w:type="table" w:styleId="701">
    <w:name w:val="Table Grid"/>
    <w:basedOn w:val="6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 w:customStyle="1">
    <w:name w:val="Table Grid Light"/>
    <w:basedOn w:val="67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 w:customStyle="1">
    <w:name w:val="Plain Table 1"/>
    <w:basedOn w:val="67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 w:customStyle="1">
    <w:name w:val="Plain Table 2"/>
    <w:basedOn w:val="6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 w:customStyle="1">
    <w:name w:val="Plain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Plain Table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 w:customStyle="1">
    <w:name w:val="Grid Table 4 - Accent 1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1" w:customStyle="1">
    <w:name w:val="Grid Table 4 - Accent 2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2" w:customStyle="1">
    <w:name w:val="Grid Table 4 - Accent 3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3" w:customStyle="1">
    <w:name w:val="Grid Table 4 - Accent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4" w:customStyle="1">
    <w:name w:val="Grid Table 4 - Accent 5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5" w:customStyle="1">
    <w:name w:val="Grid Table 4 - Accent 6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6" w:customStyle="1">
    <w:name w:val="Grid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4" w:customStyle="1">
    <w:name w:val="Grid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5" w:customStyle="1">
    <w:name w:val="Grid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6" w:customStyle="1">
    <w:name w:val="Grid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7" w:customStyle="1">
    <w:name w:val="Grid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8" w:customStyle="1">
    <w:name w:val="Grid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 w:customStyle="1">
    <w:name w:val="Grid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0" w:customStyle="1">
    <w:name w:val="Grid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1" w:customStyle="1">
    <w:name w:val="List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3" w:customStyle="1">
    <w:name w:val="List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4" w:customStyle="1">
    <w:name w:val="List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List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6" w:customStyle="1">
    <w:name w:val="List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List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8" w:customStyle="1">
    <w:name w:val="List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9" w:customStyle="1">
    <w:name w:val="List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7" w:customStyle="1">
    <w:name w:val="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8" w:customStyle="1">
    <w:name w:val="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9" w:customStyle="1">
    <w:name w:val="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0" w:customStyle="1">
    <w:name w:val="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1" w:customStyle="1">
    <w:name w:val="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2" w:customStyle="1">
    <w:name w:val="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3" w:customStyle="1">
    <w:name w:val="Bordered &amp; 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Bordered &amp; 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5" w:customStyle="1">
    <w:name w:val="Bordered &amp; 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6" w:customStyle="1">
    <w:name w:val="Bordered &amp; 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7" w:customStyle="1">
    <w:name w:val="Bordered &amp; 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8" w:customStyle="1">
    <w:name w:val="Bordered &amp; 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9" w:customStyle="1">
    <w:name w:val="Bordered &amp; 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0" w:customStyle="1">
    <w:name w:val="Bordered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1" w:customStyle="1">
    <w:name w:val="Bordered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2" w:customStyle="1">
    <w:name w:val="Bordered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3" w:customStyle="1">
    <w:name w:val="Bordered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4" w:customStyle="1">
    <w:name w:val="Bordered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5" w:customStyle="1">
    <w:name w:val="Bordered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6" w:customStyle="1">
    <w:name w:val="Bordered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character" w:styleId="828" w:customStyle="1">
    <w:name w:val="Footnote Text Char"/>
    <w:uiPriority w:val="99"/>
    <w:rPr>
      <w:sz w:val="18"/>
    </w:rPr>
  </w:style>
  <w:style w:type="paragraph" w:styleId="829">
    <w:name w:val="endnote text"/>
    <w:basedOn w:val="66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3"/>
    <w:uiPriority w:val="99"/>
    <w:semiHidden/>
    <w:unhideWhenUsed/>
    <w:rPr>
      <w:vertAlign w:val="superscript"/>
    </w:rPr>
  </w:style>
  <w:style w:type="paragraph" w:styleId="832">
    <w:name w:val="toc 1"/>
    <w:basedOn w:val="663"/>
    <w:next w:val="663"/>
    <w:uiPriority w:val="39"/>
    <w:unhideWhenUsed/>
    <w:pPr>
      <w:spacing w:after="57"/>
    </w:pPr>
  </w:style>
  <w:style w:type="paragraph" w:styleId="833">
    <w:name w:val="toc 2"/>
    <w:basedOn w:val="663"/>
    <w:next w:val="663"/>
    <w:uiPriority w:val="39"/>
    <w:unhideWhenUsed/>
    <w:pPr>
      <w:ind w:left="283"/>
      <w:spacing w:after="57"/>
    </w:pPr>
  </w:style>
  <w:style w:type="paragraph" w:styleId="834">
    <w:name w:val="toc 3"/>
    <w:basedOn w:val="663"/>
    <w:next w:val="663"/>
    <w:uiPriority w:val="39"/>
    <w:unhideWhenUsed/>
    <w:pPr>
      <w:ind w:left="567"/>
      <w:spacing w:after="57"/>
    </w:pPr>
  </w:style>
  <w:style w:type="paragraph" w:styleId="835">
    <w:name w:val="toc 4"/>
    <w:basedOn w:val="663"/>
    <w:next w:val="663"/>
    <w:uiPriority w:val="39"/>
    <w:unhideWhenUsed/>
    <w:pPr>
      <w:ind w:left="850"/>
      <w:spacing w:after="57"/>
    </w:pPr>
  </w:style>
  <w:style w:type="paragraph" w:styleId="836">
    <w:name w:val="toc 5"/>
    <w:basedOn w:val="663"/>
    <w:next w:val="663"/>
    <w:uiPriority w:val="39"/>
    <w:unhideWhenUsed/>
    <w:pPr>
      <w:ind w:left="1134"/>
      <w:spacing w:after="57"/>
    </w:pPr>
  </w:style>
  <w:style w:type="paragraph" w:styleId="837">
    <w:name w:val="toc 6"/>
    <w:basedOn w:val="663"/>
    <w:next w:val="663"/>
    <w:uiPriority w:val="39"/>
    <w:unhideWhenUsed/>
    <w:pPr>
      <w:ind w:left="1417"/>
      <w:spacing w:after="57"/>
    </w:pPr>
  </w:style>
  <w:style w:type="paragraph" w:styleId="838">
    <w:name w:val="toc 7"/>
    <w:basedOn w:val="663"/>
    <w:next w:val="663"/>
    <w:uiPriority w:val="39"/>
    <w:unhideWhenUsed/>
    <w:pPr>
      <w:ind w:left="1701"/>
      <w:spacing w:after="57"/>
    </w:pPr>
  </w:style>
  <w:style w:type="paragraph" w:styleId="839">
    <w:name w:val="toc 8"/>
    <w:basedOn w:val="663"/>
    <w:next w:val="663"/>
    <w:uiPriority w:val="39"/>
    <w:unhideWhenUsed/>
    <w:pPr>
      <w:ind w:left="1984"/>
      <w:spacing w:after="57"/>
    </w:pPr>
  </w:style>
  <w:style w:type="paragraph" w:styleId="840">
    <w:name w:val="toc 9"/>
    <w:basedOn w:val="663"/>
    <w:next w:val="663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3"/>
    <w:next w:val="663"/>
    <w:uiPriority w:val="99"/>
    <w:unhideWhenUsed/>
    <w:pPr>
      <w:spacing w:after="0"/>
    </w:pPr>
  </w:style>
  <w:style w:type="paragraph" w:styleId="843">
    <w:name w:val="footnote text"/>
    <w:basedOn w:val="663"/>
    <w:link w:val="844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44" w:customStyle="1">
    <w:name w:val="Текст сноски Знак"/>
    <w:basedOn w:val="673"/>
    <w:link w:val="843"/>
    <w:uiPriority w:val="99"/>
    <w:qFormat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45">
    <w:name w:val="footnote reference"/>
    <w:link w:val="855"/>
    <w:uiPriority w:val="99"/>
    <w:rPr>
      <w:rFonts w:cs="Times New Roman"/>
      <w:vertAlign w:val="superscript"/>
    </w:rPr>
  </w:style>
  <w:style w:type="character" w:styleId="846">
    <w:name w:val="Emphasis"/>
    <w:qFormat/>
    <w:rPr>
      <w:rFonts w:cs="Times New Roman"/>
      <w:i/>
    </w:rPr>
  </w:style>
  <w:style w:type="paragraph" w:styleId="847">
    <w:name w:val="Balloon Text"/>
    <w:basedOn w:val="663"/>
    <w:link w:val="84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8" w:customStyle="1">
    <w:name w:val="Текст выноски Знак"/>
    <w:basedOn w:val="673"/>
    <w:link w:val="847"/>
    <w:uiPriority w:val="99"/>
    <w:semiHidden/>
    <w:rPr>
      <w:rFonts w:ascii="Tahoma" w:hAnsi="Tahoma" w:cs="Tahoma"/>
      <w:sz w:val="16"/>
      <w:szCs w:val="16"/>
    </w:rPr>
  </w:style>
  <w:style w:type="paragraph" w:styleId="849" w:customStyle="1">
    <w:name w:val="Раздел 1.1"/>
    <w:qFormat/>
    <w:pPr>
      <w:ind w:firstLine="709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850" w:customStyle="1">
    <w:name w:val="Раздел 1"/>
    <w:qFormat/>
    <w:pPr>
      <w:jc w:val="center"/>
      <w:keepNext/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Times New Roman Полужирный" w:hAnsi="Times New Roman Полужирный" w:eastAsia="Segoe UI" w:cs="Times New Roman"/>
      <w:b/>
      <w:bCs/>
      <w:caps/>
      <w:sz w:val="24"/>
      <w:szCs w:val="24"/>
      <w:lang w:eastAsia="ru-RU"/>
    </w:rPr>
  </w:style>
  <w:style w:type="paragraph" w:styleId="851" w:customStyle="1">
    <w:name w:val="docdata"/>
    <w:basedOn w:val="66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 w:customStyle="1">
    <w:name w:val="1293"/>
    <w:basedOn w:val="673"/>
  </w:style>
  <w:style w:type="character" w:styleId="853" w:customStyle="1">
    <w:name w:val="1653"/>
    <w:basedOn w:val="673"/>
  </w:style>
  <w:style w:type="paragraph" w:styleId="854">
    <w:name w:val="Normal (Web)"/>
    <w:basedOn w:val="66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5" w:customStyle="1">
    <w:name w:val="Знак сноски1"/>
    <w:basedOn w:val="663"/>
    <w:link w:val="845"/>
    <w:uiPriority w:val="99"/>
    <w:pPr>
      <w:spacing w:after="0" w:line="240" w:lineRule="auto"/>
    </w:pPr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e.lanbook.com/book/31474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28</cp:revision>
  <dcterms:created xsi:type="dcterms:W3CDTF">2024-02-06T09:36:00Z</dcterms:created>
  <dcterms:modified xsi:type="dcterms:W3CDTF">2025-06-06T04:58:30Z</dcterms:modified>
</cp:coreProperties>
</file>